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AA1C" w14:textId="77777777" w:rsidR="00FE067E" w:rsidRPr="00AD2E38" w:rsidRDefault="00CD36CF" w:rsidP="00CC1F3B">
      <w:pPr>
        <w:pStyle w:val="TitlePageOrigin"/>
        <w:rPr>
          <w:color w:val="auto"/>
        </w:rPr>
      </w:pPr>
      <w:r w:rsidRPr="00AD2E38">
        <w:rPr>
          <w:color w:val="auto"/>
        </w:rPr>
        <w:t>WEST virginia legislature</w:t>
      </w:r>
    </w:p>
    <w:p w14:paraId="5A2CE7A3" w14:textId="21543940" w:rsidR="00CD36CF" w:rsidRPr="00AD2E38" w:rsidRDefault="00CD36CF" w:rsidP="00CC1F3B">
      <w:pPr>
        <w:pStyle w:val="TitlePageSession"/>
        <w:rPr>
          <w:color w:val="auto"/>
        </w:rPr>
      </w:pPr>
      <w:r w:rsidRPr="00AD2E38">
        <w:rPr>
          <w:color w:val="auto"/>
        </w:rPr>
        <w:t>20</w:t>
      </w:r>
      <w:r w:rsidR="00CB1ADC" w:rsidRPr="00AD2E38">
        <w:rPr>
          <w:color w:val="auto"/>
        </w:rPr>
        <w:t>2</w:t>
      </w:r>
      <w:r w:rsidR="00D712BA" w:rsidRPr="00AD2E38">
        <w:rPr>
          <w:color w:val="auto"/>
        </w:rPr>
        <w:t>4</w:t>
      </w:r>
      <w:r w:rsidRPr="00AD2E38">
        <w:rPr>
          <w:color w:val="auto"/>
        </w:rPr>
        <w:t xml:space="preserve"> regular session</w:t>
      </w:r>
    </w:p>
    <w:p w14:paraId="07BF2E89" w14:textId="4D8B3A0D" w:rsidR="00CD36CF" w:rsidRPr="00AD2E38" w:rsidRDefault="00AD2E38" w:rsidP="00CC1F3B">
      <w:pPr>
        <w:pStyle w:val="TitlePageBillPrefix"/>
        <w:rPr>
          <w:color w:val="auto"/>
        </w:rPr>
      </w:pPr>
      <w:sdt>
        <w:sdtPr>
          <w:rPr>
            <w:color w:val="auto"/>
          </w:rPr>
          <w:tag w:val="IntroDate"/>
          <w:id w:val="-1236936958"/>
          <w:placeholder>
            <w:docPart w:val="FCB0CC77A96C48B5A9D5B76B53050EE9"/>
          </w:placeholder>
          <w:text/>
        </w:sdtPr>
        <w:sdtEndPr/>
        <w:sdtContent>
          <w:r w:rsidRPr="00AD2E38">
            <w:rPr>
              <w:color w:val="auto"/>
            </w:rPr>
            <w:t>Enrolled</w:t>
          </w:r>
        </w:sdtContent>
      </w:sdt>
    </w:p>
    <w:p w14:paraId="4C68FAD6" w14:textId="49AD26B7" w:rsidR="00CD36CF" w:rsidRPr="00AD2E38" w:rsidRDefault="00AD2E38" w:rsidP="00CC1F3B">
      <w:pPr>
        <w:pStyle w:val="BillNumber"/>
        <w:rPr>
          <w:color w:val="auto"/>
        </w:rPr>
      </w:pPr>
      <w:sdt>
        <w:sdtPr>
          <w:rPr>
            <w:color w:val="auto"/>
          </w:rPr>
          <w:tag w:val="Chamber"/>
          <w:id w:val="893011969"/>
          <w:lock w:val="sdtLocked"/>
          <w:placeholder>
            <w:docPart w:val="681BCEC075624EAC96E5FED0F14CF9AF"/>
          </w:placeholder>
          <w:dropDownList>
            <w:listItem w:displayText="House" w:value="House"/>
            <w:listItem w:displayText="Senate" w:value="Senate"/>
          </w:dropDownList>
        </w:sdtPr>
        <w:sdtEndPr/>
        <w:sdtContent>
          <w:r w:rsidR="00DB64D9" w:rsidRPr="00AD2E38">
            <w:rPr>
              <w:color w:val="auto"/>
            </w:rPr>
            <w:t>Senate</w:t>
          </w:r>
        </w:sdtContent>
      </w:sdt>
      <w:r w:rsidR="00303684" w:rsidRPr="00AD2E38">
        <w:rPr>
          <w:color w:val="auto"/>
        </w:rPr>
        <w:t xml:space="preserve"> </w:t>
      </w:r>
      <w:r w:rsidR="00CD36CF" w:rsidRPr="00AD2E38">
        <w:rPr>
          <w:color w:val="auto"/>
        </w:rPr>
        <w:t xml:space="preserve">Bill </w:t>
      </w:r>
      <w:sdt>
        <w:sdtPr>
          <w:rPr>
            <w:color w:val="auto"/>
          </w:rPr>
          <w:tag w:val="BNum"/>
          <w:id w:val="1645317809"/>
          <w:lock w:val="sdtLocked"/>
          <w:placeholder>
            <w:docPart w:val="DBFFC9B978C74141BFA8DD5985099A91"/>
          </w:placeholder>
          <w:text/>
        </w:sdtPr>
        <w:sdtEndPr/>
        <w:sdtContent>
          <w:r w:rsidR="0075403B" w:rsidRPr="00AD2E38">
            <w:rPr>
              <w:color w:val="auto"/>
            </w:rPr>
            <w:t>262</w:t>
          </w:r>
        </w:sdtContent>
      </w:sdt>
    </w:p>
    <w:p w14:paraId="726BBF01" w14:textId="231044D6" w:rsidR="00CD36CF" w:rsidRPr="00AD2E38" w:rsidRDefault="00CD36CF" w:rsidP="00CC1F3B">
      <w:pPr>
        <w:pStyle w:val="Sponsors"/>
        <w:rPr>
          <w:color w:val="auto"/>
        </w:rPr>
      </w:pPr>
      <w:r w:rsidRPr="00AD2E38">
        <w:rPr>
          <w:color w:val="auto"/>
        </w:rPr>
        <w:t xml:space="preserve">By </w:t>
      </w:r>
      <w:sdt>
        <w:sdtPr>
          <w:rPr>
            <w:color w:val="auto"/>
          </w:rPr>
          <w:tag w:val="Sponsors"/>
          <w:id w:val="1589585889"/>
          <w:placeholder>
            <w:docPart w:val="9C165E8DABE54D77B9DD05E1F82BFAE8"/>
          </w:placeholder>
          <w:text w:multiLine="1"/>
        </w:sdtPr>
        <w:sdtEndPr/>
        <w:sdtContent>
          <w:r w:rsidR="00DB64D9" w:rsidRPr="00AD2E38">
            <w:rPr>
              <w:color w:val="auto"/>
            </w:rPr>
            <w:t>Senator Woodrum</w:t>
          </w:r>
        </w:sdtContent>
      </w:sdt>
    </w:p>
    <w:p w14:paraId="2A8B6C58" w14:textId="4FF30E61" w:rsidR="00E831B3" w:rsidRPr="00AD2E38" w:rsidRDefault="00CD36CF" w:rsidP="00D9233F">
      <w:pPr>
        <w:pStyle w:val="References"/>
        <w:rPr>
          <w:color w:val="auto"/>
        </w:rPr>
      </w:pPr>
      <w:r w:rsidRPr="00AD2E38">
        <w:rPr>
          <w:color w:val="auto"/>
        </w:rPr>
        <w:t>[</w:t>
      </w:r>
      <w:sdt>
        <w:sdtPr>
          <w:rPr>
            <w:color w:val="auto"/>
          </w:rPr>
          <w:tag w:val="References"/>
          <w:id w:val="-1043047873"/>
          <w:placeholder>
            <w:docPart w:val="0A906BE24507487CBD24E5A54589F613"/>
          </w:placeholder>
          <w:text w:multiLine="1"/>
        </w:sdtPr>
        <w:sdtEndPr/>
        <w:sdtContent>
          <w:r w:rsidR="00AD2E38" w:rsidRPr="00AD2E38">
            <w:rPr>
              <w:color w:val="auto"/>
            </w:rPr>
            <w:t>Passed March 7, 2024; in effect 90 days from passage</w:t>
          </w:r>
        </w:sdtContent>
      </w:sdt>
      <w:r w:rsidRPr="00AD2E38">
        <w:rPr>
          <w:color w:val="auto"/>
        </w:rPr>
        <w:t>]</w:t>
      </w:r>
    </w:p>
    <w:p w14:paraId="39D02F50" w14:textId="3293F537" w:rsidR="002E4EE5" w:rsidRPr="00AD2E38" w:rsidRDefault="002E4EE5" w:rsidP="002E4EE5">
      <w:pPr>
        <w:pStyle w:val="TitleSection"/>
        <w:rPr>
          <w:color w:val="auto"/>
        </w:rPr>
      </w:pPr>
      <w:r w:rsidRPr="00AD2E38">
        <w:rPr>
          <w:color w:val="auto"/>
        </w:rPr>
        <w:lastRenderedPageBreak/>
        <w:t>A</w:t>
      </w:r>
      <w:r w:rsidR="00AD2E38" w:rsidRPr="00AD2E38">
        <w:rPr>
          <w:color w:val="auto"/>
        </w:rPr>
        <w:t xml:space="preserve">N ACT </w:t>
      </w:r>
      <w:r w:rsidRPr="00AD2E38">
        <w:rPr>
          <w:color w:val="auto"/>
        </w:rPr>
        <w:t xml:space="preserve">to amend and reenact §31D-14-1421 of the Code of West Virginia, 1931, as amended, relating to clarifying the procedure for administrative dissolution of corporations by the Secretary of State; and </w:t>
      </w:r>
      <w:r w:rsidR="0039692C" w:rsidRPr="00AD2E38">
        <w:rPr>
          <w:color w:val="auto"/>
        </w:rPr>
        <w:t>requiring</w:t>
      </w:r>
      <w:r w:rsidRPr="00AD2E38">
        <w:rPr>
          <w:color w:val="auto"/>
        </w:rPr>
        <w:t xml:space="preserve"> Secretary of State </w:t>
      </w:r>
      <w:r w:rsidR="0039692C" w:rsidRPr="00AD2E38">
        <w:rPr>
          <w:color w:val="auto"/>
        </w:rPr>
        <w:t xml:space="preserve">to </w:t>
      </w:r>
      <w:r w:rsidRPr="00AD2E38">
        <w:rPr>
          <w:color w:val="auto"/>
        </w:rPr>
        <w:t>provid</w:t>
      </w:r>
      <w:r w:rsidR="0039692C" w:rsidRPr="00AD2E38">
        <w:rPr>
          <w:color w:val="auto"/>
        </w:rPr>
        <w:t>e</w:t>
      </w:r>
      <w:r w:rsidRPr="00AD2E38">
        <w:rPr>
          <w:color w:val="auto"/>
        </w:rPr>
        <w:t xml:space="preserve"> notice to corporations subject to administrative dissolution.</w:t>
      </w:r>
    </w:p>
    <w:p w14:paraId="3AE02B3C" w14:textId="77777777" w:rsidR="00303684" w:rsidRPr="00AD2E38" w:rsidRDefault="00303684" w:rsidP="00CC1F3B">
      <w:pPr>
        <w:pStyle w:val="EnactingClause"/>
        <w:rPr>
          <w:color w:val="auto"/>
        </w:rPr>
        <w:sectPr w:rsidR="00303684" w:rsidRPr="00AD2E3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D2E38">
        <w:rPr>
          <w:color w:val="auto"/>
        </w:rPr>
        <w:t>Be it enacted by the Legislature of West Virginia:</w:t>
      </w:r>
    </w:p>
    <w:p w14:paraId="230FA4E4" w14:textId="77777777" w:rsidR="00D712BA" w:rsidRPr="00AD2E38" w:rsidRDefault="00F4736C" w:rsidP="00AE6EEB">
      <w:pPr>
        <w:pStyle w:val="ArticleHeading"/>
        <w:rPr>
          <w:color w:val="auto"/>
        </w:rPr>
        <w:sectPr w:rsidR="00D712BA" w:rsidRPr="00AD2E38" w:rsidSect="003A044B">
          <w:type w:val="continuous"/>
          <w:pgSz w:w="12240" w:h="15840" w:code="1"/>
          <w:pgMar w:top="1440" w:right="1440" w:bottom="1440" w:left="1440" w:header="720" w:footer="720" w:gutter="0"/>
          <w:lnNumType w:countBy="1" w:restart="newSection"/>
          <w:cols w:space="720"/>
          <w:docGrid w:linePitch="360"/>
        </w:sectPr>
      </w:pPr>
      <w:r w:rsidRPr="00AD2E38">
        <w:rPr>
          <w:color w:val="auto"/>
        </w:rPr>
        <w:t>Article 14. dissolution</w:t>
      </w:r>
      <w:r w:rsidR="00AE6EEB" w:rsidRPr="00AD2E38">
        <w:rPr>
          <w:color w:val="auto"/>
        </w:rPr>
        <w:t>.</w:t>
      </w:r>
    </w:p>
    <w:p w14:paraId="6579EBC5" w14:textId="77777777" w:rsidR="00D712BA" w:rsidRPr="00AD2E38" w:rsidRDefault="00F4736C" w:rsidP="00F4736C">
      <w:pPr>
        <w:pStyle w:val="SectionHeading"/>
        <w:rPr>
          <w:bCs/>
          <w:color w:val="auto"/>
        </w:rPr>
        <w:sectPr w:rsidR="00D712BA" w:rsidRPr="00AD2E38" w:rsidSect="003A044B">
          <w:type w:val="continuous"/>
          <w:pgSz w:w="12240" w:h="15840" w:code="1"/>
          <w:pgMar w:top="1440" w:right="1440" w:bottom="1440" w:left="1440" w:header="720" w:footer="720" w:gutter="0"/>
          <w:lnNumType w:countBy="1" w:restart="newSection"/>
          <w:cols w:space="720"/>
          <w:docGrid w:linePitch="360"/>
        </w:sectPr>
      </w:pPr>
      <w:r w:rsidRPr="00AD2E38">
        <w:rPr>
          <w:bCs/>
          <w:color w:val="auto"/>
        </w:rPr>
        <w:t>§31D-14-1421. Procedure for and effect of administrative dissolution.</w:t>
      </w:r>
    </w:p>
    <w:p w14:paraId="53CF8572" w14:textId="0B072E9A" w:rsidR="002E4EE5" w:rsidRPr="00AD2E38" w:rsidRDefault="002E4EE5" w:rsidP="002E4EE5">
      <w:pPr>
        <w:pStyle w:val="SectionBody"/>
        <w:rPr>
          <w:color w:val="auto"/>
        </w:rPr>
      </w:pPr>
      <w:r w:rsidRPr="00AD2E38">
        <w:rPr>
          <w:color w:val="auto"/>
        </w:rPr>
        <w:t xml:space="preserve">(a) If the Secretary of State determines that one or more grounds exist under </w:t>
      </w:r>
      <w:r w:rsidR="00AE6EEB" w:rsidRPr="00AD2E38">
        <w:rPr>
          <w:color w:val="auto"/>
        </w:rPr>
        <w:t>§31D-14-1420</w:t>
      </w:r>
      <w:r w:rsidRPr="00AD2E38">
        <w:rPr>
          <w:color w:val="auto"/>
        </w:rPr>
        <w:t xml:space="preserve"> of this </w:t>
      </w:r>
      <w:r w:rsidR="00AE6EEB" w:rsidRPr="00AD2E38">
        <w:rPr>
          <w:color w:val="auto"/>
        </w:rPr>
        <w:t>code</w:t>
      </w:r>
      <w:r w:rsidRPr="00AD2E38">
        <w:rPr>
          <w:color w:val="auto"/>
        </w:rPr>
        <w:t xml:space="preserve"> for dissolving a corporation, the Secretary of State shall notify the corporation by certified mail with written notice of the determination pursuant to </w:t>
      </w:r>
      <w:r w:rsidR="00AE6EEB" w:rsidRPr="00AD2E38">
        <w:rPr>
          <w:color w:val="auto"/>
        </w:rPr>
        <w:t>§31D-5-504</w:t>
      </w:r>
      <w:r w:rsidRPr="00AD2E38">
        <w:rPr>
          <w:color w:val="auto"/>
        </w:rPr>
        <w:t xml:space="preserve"> of this c</w:t>
      </w:r>
      <w:r w:rsidR="00AE6EEB" w:rsidRPr="00AD2E38">
        <w:rPr>
          <w:color w:val="auto"/>
        </w:rPr>
        <w:t>ode</w:t>
      </w:r>
      <w:r w:rsidRPr="00AD2E38">
        <w:rPr>
          <w:color w:val="auto"/>
        </w:rPr>
        <w:t>.</w:t>
      </w:r>
    </w:p>
    <w:p w14:paraId="3D85B037" w14:textId="2D937628" w:rsidR="00F4736C" w:rsidRPr="00AD2E38" w:rsidRDefault="002E4EE5" w:rsidP="00F4736C">
      <w:pPr>
        <w:pStyle w:val="SectionBody"/>
        <w:rPr>
          <w:color w:val="auto"/>
        </w:rPr>
      </w:pPr>
      <w:r w:rsidRPr="00AD2E38">
        <w:rPr>
          <w:color w:val="auto"/>
        </w:rPr>
        <w:t xml:space="preserve">(b) If the corporation does not correct each ground for dissolution or demonstrate to the reasonable satisfaction of the Secretary of State that each ground determined by the Secretary of State does not exist within 60 days after service of the notice is perfected under </w:t>
      </w:r>
      <w:r w:rsidR="00AE6EEB" w:rsidRPr="00AD2E38">
        <w:rPr>
          <w:color w:val="auto"/>
        </w:rPr>
        <w:t>§31D-5-504</w:t>
      </w:r>
      <w:r w:rsidRPr="00AD2E38">
        <w:rPr>
          <w:color w:val="auto"/>
        </w:rPr>
        <w:t xml:space="preserve"> of this c</w:t>
      </w:r>
      <w:r w:rsidR="00AE6EEB" w:rsidRPr="00AD2E38">
        <w:rPr>
          <w:color w:val="auto"/>
        </w:rPr>
        <w:t>ode</w:t>
      </w:r>
      <w:r w:rsidRPr="00AD2E38">
        <w:rPr>
          <w:color w:val="auto"/>
        </w:rPr>
        <w:t xml:space="preserve">, the Secretary of State shall administratively dissolve the corporation by signing </w:t>
      </w:r>
      <w:r w:rsidR="008271EC" w:rsidRPr="00AD2E38">
        <w:rPr>
          <w:color w:val="auto"/>
        </w:rPr>
        <w:t xml:space="preserve">and filing </w:t>
      </w:r>
      <w:r w:rsidRPr="00AD2E38">
        <w:rPr>
          <w:color w:val="auto"/>
        </w:rPr>
        <w:t xml:space="preserve">a certificate of dissolution that recites the ground or grounds for dissolution and its effective date. </w:t>
      </w:r>
    </w:p>
    <w:p w14:paraId="4CC5FE4E" w14:textId="5B4AA25C" w:rsidR="00F4736C" w:rsidRPr="00AD2E38" w:rsidRDefault="00F4736C" w:rsidP="00F4736C">
      <w:pPr>
        <w:pStyle w:val="SectionBody"/>
        <w:rPr>
          <w:color w:val="auto"/>
        </w:rPr>
      </w:pPr>
      <w:r w:rsidRPr="00AD2E38">
        <w:rPr>
          <w:color w:val="auto"/>
        </w:rPr>
        <w:t xml:space="preserve">(c) A corporation administratively dissolved continues its corporate existence but may not carry on any business except that necessary to wind up and liquidate its business and affairs under </w:t>
      </w:r>
      <w:r w:rsidR="00AE6EEB" w:rsidRPr="00AD2E38">
        <w:rPr>
          <w:color w:val="auto"/>
        </w:rPr>
        <w:t>§31D-14-1405</w:t>
      </w:r>
      <w:r w:rsidRPr="00AD2E38">
        <w:rPr>
          <w:color w:val="auto"/>
        </w:rPr>
        <w:t xml:space="preserve"> of this </w:t>
      </w:r>
      <w:r w:rsidR="00AE6EEB" w:rsidRPr="00AD2E38">
        <w:rPr>
          <w:color w:val="auto"/>
        </w:rPr>
        <w:t>code</w:t>
      </w:r>
      <w:r w:rsidRPr="00AD2E38">
        <w:rPr>
          <w:color w:val="auto"/>
        </w:rPr>
        <w:t xml:space="preserve"> and notify claimants pursuant to </w:t>
      </w:r>
      <w:r w:rsidR="00AE6EEB" w:rsidRPr="00AD2E38">
        <w:rPr>
          <w:color w:val="auto"/>
        </w:rPr>
        <w:t>§31D-14-1406</w:t>
      </w:r>
      <w:r w:rsidRPr="00AD2E38">
        <w:rPr>
          <w:color w:val="auto"/>
        </w:rPr>
        <w:t xml:space="preserve"> and </w:t>
      </w:r>
      <w:r w:rsidR="00AE6EEB" w:rsidRPr="00AD2E38">
        <w:rPr>
          <w:color w:val="auto"/>
        </w:rPr>
        <w:t>§31D-14-1407</w:t>
      </w:r>
      <w:r w:rsidRPr="00AD2E38">
        <w:rPr>
          <w:color w:val="auto"/>
        </w:rPr>
        <w:t xml:space="preserve"> of this </w:t>
      </w:r>
      <w:r w:rsidR="00AE6EEB" w:rsidRPr="00AD2E38">
        <w:rPr>
          <w:color w:val="auto"/>
        </w:rPr>
        <w:t>code</w:t>
      </w:r>
      <w:r w:rsidRPr="00AD2E38">
        <w:rPr>
          <w:color w:val="auto"/>
        </w:rPr>
        <w:t>.</w:t>
      </w:r>
    </w:p>
    <w:p w14:paraId="44E76E3E" w14:textId="2DA70137" w:rsidR="008736AA" w:rsidRPr="00AD2E38" w:rsidRDefault="00F4736C" w:rsidP="00CC1F3B">
      <w:pPr>
        <w:pStyle w:val="SectionBody"/>
        <w:rPr>
          <w:color w:val="auto"/>
        </w:rPr>
      </w:pPr>
      <w:r w:rsidRPr="00AD2E38">
        <w:rPr>
          <w:color w:val="auto"/>
        </w:rPr>
        <w:t>(d) The administrative dissolution of a corporation does not terminate the authority of its registered agent.</w:t>
      </w:r>
    </w:p>
    <w:p w14:paraId="7D7D2B5E" w14:textId="77777777" w:rsidR="00C33014" w:rsidRPr="00AD2E38" w:rsidRDefault="00C33014" w:rsidP="00CC1F3B">
      <w:pPr>
        <w:pStyle w:val="Note"/>
        <w:rPr>
          <w:color w:val="auto"/>
        </w:rPr>
      </w:pPr>
    </w:p>
    <w:sectPr w:rsidR="00C33014" w:rsidRPr="00AD2E38" w:rsidSect="003A044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32A8" w14:textId="77777777" w:rsidR="00896289" w:rsidRPr="00B844FE" w:rsidRDefault="00896289" w:rsidP="00B844FE">
      <w:r>
        <w:separator/>
      </w:r>
    </w:p>
  </w:endnote>
  <w:endnote w:type="continuationSeparator" w:id="0">
    <w:p w14:paraId="7C1AAFFE" w14:textId="77777777" w:rsidR="00896289" w:rsidRPr="00B844FE" w:rsidRDefault="008962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4C9D0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3051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905331" w14:textId="278C77D2" w:rsidR="002A0269" w:rsidRDefault="00DF199D" w:rsidP="00DF199D">
        <w:pPr>
          <w:pStyle w:val="Footer"/>
          <w:jc w:val="center"/>
        </w:pPr>
        <w:r>
          <w:fldChar w:fldCharType="begin"/>
        </w:r>
        <w:r>
          <w:instrText xml:space="preserve"> PAGE   \* MERGEFORMAT </w:instrText>
        </w:r>
        <w:r>
          <w:fldChar w:fldCharType="separate"/>
        </w:r>
        <w:r w:rsidR="00C8411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89D2" w14:textId="77777777" w:rsidR="00896289" w:rsidRPr="00B844FE" w:rsidRDefault="00896289" w:rsidP="00B844FE">
      <w:r>
        <w:separator/>
      </w:r>
    </w:p>
  </w:footnote>
  <w:footnote w:type="continuationSeparator" w:id="0">
    <w:p w14:paraId="7536BA3E" w14:textId="77777777" w:rsidR="00896289" w:rsidRPr="00B844FE" w:rsidRDefault="008962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615C" w14:textId="47E7B286" w:rsidR="002A0269" w:rsidRPr="00B844FE" w:rsidRDefault="00AD2E38">
    <w:pPr>
      <w:pStyle w:val="Header"/>
    </w:pPr>
    <w:sdt>
      <w:sdtPr>
        <w:id w:val="-684364211"/>
        <w:placeholder>
          <w:docPart w:val="681BCEC075624EAC96E5FED0F14CF9AF"/>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681BCEC075624EAC96E5FED0F14CF9AF"/>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69B4" w14:textId="4E928682" w:rsidR="00C33014" w:rsidRPr="00C33014" w:rsidRDefault="00AD2E38" w:rsidP="000573A9">
    <w:pPr>
      <w:pStyle w:val="HeaderStyle"/>
    </w:pPr>
    <w:r>
      <w:t>Enr</w:t>
    </w:r>
    <w:sdt>
      <w:sdtPr>
        <w:tag w:val="BNumWH"/>
        <w:id w:val="138549797"/>
        <w:showingPlcHdr/>
        <w:text/>
      </w:sdtPr>
      <w:sdtEndPr/>
      <w:sdtContent/>
    </w:sdt>
    <w:r w:rsidR="007A5259">
      <w:t xml:space="preserve"> </w:t>
    </w:r>
    <w:r w:rsidR="00DB64D9">
      <w:t>SB</w:t>
    </w:r>
    <w:r w:rsidR="0039692C">
      <w:t xml:space="preserve"> 262</w:t>
    </w:r>
    <w:r w:rsidR="00C33014" w:rsidRPr="002A0269">
      <w:ptab w:relativeTo="margin" w:alignment="center" w:leader="none"/>
    </w:r>
    <w:r w:rsidR="00C33014">
      <w:tab/>
    </w:r>
  </w:p>
  <w:p w14:paraId="7258FFF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953B" w14:textId="5BA0C7C2" w:rsidR="002A0269" w:rsidRPr="002A0269" w:rsidRDefault="00AD2E3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0DC2FA05CBBF423384D5C432C410D494"/>
        </w:placeholder>
        <w:showingPlcHdr/>
        <w:text/>
      </w:sdtPr>
      <w:sdtEndPr/>
      <w:sdtContent>
        <w:r w:rsidR="003A044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478933">
    <w:abstractNumId w:val="0"/>
  </w:num>
  <w:num w:numId="2" w16cid:durableId="102440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B5"/>
    <w:rsid w:val="0000526A"/>
    <w:rsid w:val="000573A9"/>
    <w:rsid w:val="00085D22"/>
    <w:rsid w:val="000C5C77"/>
    <w:rsid w:val="000E3912"/>
    <w:rsid w:val="0010070F"/>
    <w:rsid w:val="0015112E"/>
    <w:rsid w:val="001552E7"/>
    <w:rsid w:val="001566B4"/>
    <w:rsid w:val="001A66B7"/>
    <w:rsid w:val="001C279E"/>
    <w:rsid w:val="001D459E"/>
    <w:rsid w:val="002117C2"/>
    <w:rsid w:val="0027011C"/>
    <w:rsid w:val="00274200"/>
    <w:rsid w:val="00275740"/>
    <w:rsid w:val="00291160"/>
    <w:rsid w:val="002A0269"/>
    <w:rsid w:val="002B0E33"/>
    <w:rsid w:val="002E4EE5"/>
    <w:rsid w:val="00303684"/>
    <w:rsid w:val="003143F5"/>
    <w:rsid w:val="00314854"/>
    <w:rsid w:val="003676C8"/>
    <w:rsid w:val="00394191"/>
    <w:rsid w:val="0039692C"/>
    <w:rsid w:val="003A044B"/>
    <w:rsid w:val="003C51CD"/>
    <w:rsid w:val="004368E0"/>
    <w:rsid w:val="0044277F"/>
    <w:rsid w:val="004B4E92"/>
    <w:rsid w:val="004B67B5"/>
    <w:rsid w:val="004C13DD"/>
    <w:rsid w:val="004E3441"/>
    <w:rsid w:val="00500579"/>
    <w:rsid w:val="005024B3"/>
    <w:rsid w:val="005A3DAE"/>
    <w:rsid w:val="005A5366"/>
    <w:rsid w:val="005D4EB7"/>
    <w:rsid w:val="005E588D"/>
    <w:rsid w:val="005F6AE5"/>
    <w:rsid w:val="00602367"/>
    <w:rsid w:val="006369EB"/>
    <w:rsid w:val="00637E73"/>
    <w:rsid w:val="006865E9"/>
    <w:rsid w:val="00691F3E"/>
    <w:rsid w:val="00694BFB"/>
    <w:rsid w:val="006A106B"/>
    <w:rsid w:val="006C523D"/>
    <w:rsid w:val="006D4036"/>
    <w:rsid w:val="0075403B"/>
    <w:rsid w:val="007A5259"/>
    <w:rsid w:val="007A7081"/>
    <w:rsid w:val="007F1CF5"/>
    <w:rsid w:val="008271EC"/>
    <w:rsid w:val="00831647"/>
    <w:rsid w:val="00834EDE"/>
    <w:rsid w:val="008736AA"/>
    <w:rsid w:val="00896289"/>
    <w:rsid w:val="008D275D"/>
    <w:rsid w:val="009764C1"/>
    <w:rsid w:val="00980327"/>
    <w:rsid w:val="00986478"/>
    <w:rsid w:val="009A2EA8"/>
    <w:rsid w:val="009B18A6"/>
    <w:rsid w:val="009B2076"/>
    <w:rsid w:val="009B5557"/>
    <w:rsid w:val="009F1067"/>
    <w:rsid w:val="00A31E01"/>
    <w:rsid w:val="00A527AD"/>
    <w:rsid w:val="00A627D7"/>
    <w:rsid w:val="00A718CF"/>
    <w:rsid w:val="00A76593"/>
    <w:rsid w:val="00AD2E38"/>
    <w:rsid w:val="00AE48A0"/>
    <w:rsid w:val="00AE61BE"/>
    <w:rsid w:val="00AE6EEB"/>
    <w:rsid w:val="00B16F25"/>
    <w:rsid w:val="00B24422"/>
    <w:rsid w:val="00B66B81"/>
    <w:rsid w:val="00B80C20"/>
    <w:rsid w:val="00B844FE"/>
    <w:rsid w:val="00B86B4F"/>
    <w:rsid w:val="00BA1F84"/>
    <w:rsid w:val="00BC562B"/>
    <w:rsid w:val="00C33014"/>
    <w:rsid w:val="00C33434"/>
    <w:rsid w:val="00C34869"/>
    <w:rsid w:val="00C42EB6"/>
    <w:rsid w:val="00C84113"/>
    <w:rsid w:val="00C85096"/>
    <w:rsid w:val="00CA79C6"/>
    <w:rsid w:val="00CB1ADC"/>
    <w:rsid w:val="00CB20EF"/>
    <w:rsid w:val="00CC1F3B"/>
    <w:rsid w:val="00CD12CB"/>
    <w:rsid w:val="00CD13E8"/>
    <w:rsid w:val="00CD36CF"/>
    <w:rsid w:val="00CF1DCA"/>
    <w:rsid w:val="00D01255"/>
    <w:rsid w:val="00D11B31"/>
    <w:rsid w:val="00D5068D"/>
    <w:rsid w:val="00D579FC"/>
    <w:rsid w:val="00D712BA"/>
    <w:rsid w:val="00D81C16"/>
    <w:rsid w:val="00D83D35"/>
    <w:rsid w:val="00D9233F"/>
    <w:rsid w:val="00DB64D9"/>
    <w:rsid w:val="00DC2DE9"/>
    <w:rsid w:val="00DC5630"/>
    <w:rsid w:val="00DE526B"/>
    <w:rsid w:val="00DF199D"/>
    <w:rsid w:val="00E01542"/>
    <w:rsid w:val="00E30D8E"/>
    <w:rsid w:val="00E32C44"/>
    <w:rsid w:val="00E365F1"/>
    <w:rsid w:val="00E62F48"/>
    <w:rsid w:val="00E831B3"/>
    <w:rsid w:val="00E95FBC"/>
    <w:rsid w:val="00EB097E"/>
    <w:rsid w:val="00ED3E00"/>
    <w:rsid w:val="00EE10B5"/>
    <w:rsid w:val="00EE26E1"/>
    <w:rsid w:val="00EE70CB"/>
    <w:rsid w:val="00F00F7D"/>
    <w:rsid w:val="00F41CA2"/>
    <w:rsid w:val="00F443C0"/>
    <w:rsid w:val="00F4736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A909"/>
  <w15:chartTrackingRefBased/>
  <w15:docId w15:val="{F4B72596-0C37-48DB-B9FB-D12936B8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locked/>
    <w:rsid w:val="00CD13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ersey\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B0CC77A96C48B5A9D5B76B53050EE9"/>
        <w:category>
          <w:name w:val="General"/>
          <w:gallery w:val="placeholder"/>
        </w:category>
        <w:types>
          <w:type w:val="bbPlcHdr"/>
        </w:types>
        <w:behaviors>
          <w:behavior w:val="content"/>
        </w:behaviors>
        <w:guid w:val="{D07E6D20-CF71-42F3-9B70-95E431BC65B9}"/>
      </w:docPartPr>
      <w:docPartBody>
        <w:p w:rsidR="00E07B2F" w:rsidRDefault="000C4D2D">
          <w:pPr>
            <w:pStyle w:val="FCB0CC77A96C48B5A9D5B76B53050EE9"/>
          </w:pPr>
          <w:r w:rsidRPr="00B844FE">
            <w:t>Prefix Text</w:t>
          </w:r>
        </w:p>
      </w:docPartBody>
    </w:docPart>
    <w:docPart>
      <w:docPartPr>
        <w:name w:val="681BCEC075624EAC96E5FED0F14CF9AF"/>
        <w:category>
          <w:name w:val="General"/>
          <w:gallery w:val="placeholder"/>
        </w:category>
        <w:types>
          <w:type w:val="bbPlcHdr"/>
        </w:types>
        <w:behaviors>
          <w:behavior w:val="content"/>
        </w:behaviors>
        <w:guid w:val="{C3EC68B0-E6C5-41BE-AF51-A707003D412F}"/>
      </w:docPartPr>
      <w:docPartBody>
        <w:p w:rsidR="00E07B2F" w:rsidRDefault="00E2054A">
          <w:pPr>
            <w:pStyle w:val="681BCEC075624EAC96E5FED0F14CF9AF"/>
          </w:pPr>
          <w:r w:rsidRPr="00B844FE">
            <w:t>[Type here]</w:t>
          </w:r>
        </w:p>
      </w:docPartBody>
    </w:docPart>
    <w:docPart>
      <w:docPartPr>
        <w:name w:val="DBFFC9B978C74141BFA8DD5985099A91"/>
        <w:category>
          <w:name w:val="General"/>
          <w:gallery w:val="placeholder"/>
        </w:category>
        <w:types>
          <w:type w:val="bbPlcHdr"/>
        </w:types>
        <w:behaviors>
          <w:behavior w:val="content"/>
        </w:behaviors>
        <w:guid w:val="{F7C5A115-24B0-4FF3-BDF8-226E5CA1AC17}"/>
      </w:docPartPr>
      <w:docPartBody>
        <w:p w:rsidR="00E07B2F" w:rsidRDefault="000C4D2D">
          <w:pPr>
            <w:pStyle w:val="DBFFC9B978C74141BFA8DD5985099A91"/>
          </w:pPr>
          <w:r w:rsidRPr="00B844FE">
            <w:t>Number</w:t>
          </w:r>
        </w:p>
      </w:docPartBody>
    </w:docPart>
    <w:docPart>
      <w:docPartPr>
        <w:name w:val="9C165E8DABE54D77B9DD05E1F82BFAE8"/>
        <w:category>
          <w:name w:val="General"/>
          <w:gallery w:val="placeholder"/>
        </w:category>
        <w:types>
          <w:type w:val="bbPlcHdr"/>
        </w:types>
        <w:behaviors>
          <w:behavior w:val="content"/>
        </w:behaviors>
        <w:guid w:val="{062AF321-B42C-444D-B670-A5CA68BE8FEC}"/>
      </w:docPartPr>
      <w:docPartBody>
        <w:p w:rsidR="00E07B2F" w:rsidRDefault="000C4D2D">
          <w:pPr>
            <w:pStyle w:val="9C165E8DABE54D77B9DD05E1F82BFAE8"/>
          </w:pPr>
          <w:r w:rsidRPr="00B844FE">
            <w:t>Enter Sponsors Here</w:t>
          </w:r>
        </w:p>
      </w:docPartBody>
    </w:docPart>
    <w:docPart>
      <w:docPartPr>
        <w:name w:val="0A906BE24507487CBD24E5A54589F613"/>
        <w:category>
          <w:name w:val="General"/>
          <w:gallery w:val="placeholder"/>
        </w:category>
        <w:types>
          <w:type w:val="bbPlcHdr"/>
        </w:types>
        <w:behaviors>
          <w:behavior w:val="content"/>
        </w:behaviors>
        <w:guid w:val="{10761A4C-BF17-4DF1-9983-76EBD420923C}"/>
      </w:docPartPr>
      <w:docPartBody>
        <w:p w:rsidR="00E07B2F" w:rsidRDefault="000C4D2D">
          <w:pPr>
            <w:pStyle w:val="0A906BE24507487CBD24E5A54589F613"/>
          </w:pPr>
          <w:r>
            <w:rPr>
              <w:rStyle w:val="PlaceholderText"/>
            </w:rPr>
            <w:t>Enter References</w:t>
          </w:r>
        </w:p>
      </w:docPartBody>
    </w:docPart>
    <w:docPart>
      <w:docPartPr>
        <w:name w:val="0DC2FA05CBBF423384D5C432C410D494"/>
        <w:category>
          <w:name w:val="General"/>
          <w:gallery w:val="placeholder"/>
        </w:category>
        <w:types>
          <w:type w:val="bbPlcHdr"/>
        </w:types>
        <w:behaviors>
          <w:behavior w:val="content"/>
        </w:behaviors>
        <w:guid w:val="{94FFDF76-1852-445F-8D76-E30EB221D4E4}"/>
      </w:docPartPr>
      <w:docPartBody>
        <w:p w:rsidR="00E2054A" w:rsidRDefault="00E2054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B2F"/>
    <w:rsid w:val="000C4D2D"/>
    <w:rsid w:val="004A59B4"/>
    <w:rsid w:val="009964A3"/>
    <w:rsid w:val="00A4313D"/>
    <w:rsid w:val="00BC1100"/>
    <w:rsid w:val="00C25BA3"/>
    <w:rsid w:val="00DE42B9"/>
    <w:rsid w:val="00E07B2F"/>
    <w:rsid w:val="00E2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B0CC77A96C48B5A9D5B76B53050EE9">
    <w:name w:val="FCB0CC77A96C48B5A9D5B76B53050EE9"/>
  </w:style>
  <w:style w:type="paragraph" w:customStyle="1" w:styleId="681BCEC075624EAC96E5FED0F14CF9AF">
    <w:name w:val="681BCEC075624EAC96E5FED0F14CF9AF"/>
  </w:style>
  <w:style w:type="paragraph" w:customStyle="1" w:styleId="DBFFC9B978C74141BFA8DD5985099A91">
    <w:name w:val="DBFFC9B978C74141BFA8DD5985099A91"/>
  </w:style>
  <w:style w:type="paragraph" w:customStyle="1" w:styleId="9C165E8DABE54D77B9DD05E1F82BFAE8">
    <w:name w:val="9C165E8DABE54D77B9DD05E1F82BFAE8"/>
  </w:style>
  <w:style w:type="character" w:styleId="PlaceholderText">
    <w:name w:val="Placeholder Text"/>
    <w:basedOn w:val="DefaultParagraphFont"/>
    <w:uiPriority w:val="99"/>
    <w:semiHidden/>
    <w:rsid w:val="00E2054A"/>
    <w:rPr>
      <w:color w:val="808080"/>
    </w:rPr>
  </w:style>
  <w:style w:type="paragraph" w:customStyle="1" w:styleId="0A906BE24507487CBD24E5A54589F613">
    <w:name w:val="0A906BE24507487CBD24E5A54589F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E029A-1636-435B-B8B7-1BE7BF2A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10</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Kersey</dc:creator>
  <cp:keywords/>
  <dc:description/>
  <cp:lastModifiedBy>Angie Richardson</cp:lastModifiedBy>
  <cp:revision>8</cp:revision>
  <dcterms:created xsi:type="dcterms:W3CDTF">2023-11-27T19:45:00Z</dcterms:created>
  <dcterms:modified xsi:type="dcterms:W3CDTF">2024-03-08T16:45:00Z</dcterms:modified>
</cp:coreProperties>
</file>